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Guia de análise de créditos de cooperativas na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A sujeição do crédito de cooperativa é tema jurídico dependente do contrato, da qualidade do associado, da natureza do ato, das garantias, da data do fato gerador e da jurisprudência aplicável. Este guia não presume inclusão nem exclusão.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1. Documentos a reunir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Estatuto, matrícula e histórico associativo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Contrato, CCB, aditivos e garantias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Extratos, liberações e pagamentos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Comunicações de ingresso, demissão ou eliminação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Decisões do processo e relação de credores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2. Perguntas de qualificação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O devedor era associado na contratação e no fato gerador?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A operação se enquadra como ato cooperativo segundo os documentos?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Qual a data, origem e natureza econômica do crédito?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Há garantia fiduciária ou hipótese legal de não sujeição?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Existe decisão vinculante ou orientação atual do tribunal competente?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3. Matriz de análise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Sujeição concursal: registrar fundamento e classe proposta.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Não sujeição: registrar hipótese legal, extensão e eventual controvérsia.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Crédito controvertido: indicar medida, prova e reserva.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Quotas-partes: tratar separadamente do crédito financeiro e observar estatuto e legislação.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4. Demissão do associado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Se for medida adequada, formalizar pedido pelo canal previsto no estatuto e conservar comprovante.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Solicitar confirmação, data de registro, saldo de quotas e procedimento de restituição.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• Evitar ameaças ou conclusões penais automáticas; eventual recusa deve ser analisada juridicamente.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Ficha de conclusão do caso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80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Contrato/crédito</w:t>
            </w:r>
          </w:p>
        </w:tc>
        <w:tc>
          <w:tcPr>
            <w:tcW w:type="dxa" w:w="1656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Fato gerador</w:t>
            </w:r>
          </w:p>
        </w:tc>
        <w:tc>
          <w:tcPr>
            <w:tcW w:type="dxa" w:w="1512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Garantia</w:t>
            </w:r>
          </w:p>
        </w:tc>
        <w:tc>
          <w:tcPr>
            <w:tcW w:type="dxa" w:w="1440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Vínculo</w:t>
            </w:r>
          </w:p>
        </w:tc>
        <w:tc>
          <w:tcPr>
            <w:tcW w:type="dxa" w:w="1728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Tese</w:t>
            </w:r>
          </w:p>
        </w:tc>
        <w:tc>
          <w:tcPr>
            <w:tcW w:type="dxa" w:w="1944"/>
            <w:vAlign w:val="center"/>
            <w:shd w:fill="30343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ourier New" w:hAnsi="Courier New"/>
                <w:b/>
                <w:i w:val="0"/>
                <w:color w:val="FFFFFF"/>
                <w:sz w:val="20"/>
              </w:rPr>
              <w:t>Risco/providência</w:t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2F3F5"/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  <w:tc>
          <w:tcPr>
            <w:tcW w:type="dxa" w:w="194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ourier New" w:hAnsi="Courier New"/>
                <w:b w:val="0"/>
                <w:i w:val="0"/>
                <w:color w:val="000000"/>
                <w:sz w:val="20"/>
              </w:rPr>
            </w:r>
          </w:p>
        </w:tc>
      </w:tr>
    </w:tbl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análise de créditos de cooperativas na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