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  <w:spacing w:after="240" w:line="247" w:lineRule="auto"/>
        <w:jc w:val="center"/>
      </w:pPr>
      <w:r>
        <w:rPr>
          <w:rFonts w:ascii="Courier New" w:hAnsi="Courier New" w:eastAsia="Courier New"/>
          <w:b/>
          <w:color w:val="000000"/>
          <w:sz w:val="30"/>
        </w:rPr>
        <w:t>Laudo de viabilidade econômico-financeira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Orientação de uso. Modelo editável para análise da empresa e de seu plano de recuperação judicial. Preencha as informações e tabelas com dados verificáveis e memórias de cálculo. A conclusão deve resultar do trabalho efetivamente realizado por profissional habilitado; não há conclusão de viabilidade previamente preenchida.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 Identificação do trabalho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Empresa analisada: [RAZÃO SOCIAL]. CNPJ: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Processo e juízo: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Contratante: [PREENCHER]. Responsável técnico: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Qualificação e registro profissional aplicável: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Data-base: [DATA]. Data de emissão: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Plano examinado: [VERSÃO E 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Período histórico: [PREENCHER]. Horizonte projetado: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Moeda, unidade e periodicidade dos valores: [PREENCHER].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2 Sumário executivo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trabalho examina [OBJETO E PERÍMETRO], com a finalidade de avaliar a consistência das premissas, a continuidade operacional e a capacidade de cumprimento das obrigações previstas no plano identificado acima.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Síntese do diagnóstico: [DESCREVER RESULTADOS DA ANÁLISE].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Principais fontes de caixa: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Necessidades de recursos e períodos críticos: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Condições indispensáveis: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Riscos e limitações relevantes: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Conclusão técnica: [INDICAR VIABILIDADE DEMONSTRADA, CONDICIONADA, NÃO DEMONSTRADA OU IMPOSSIBILIDADE DE CONCLUIR, CONFORME A ANÁLISE].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Este sumário deve ser preenchido após a conclusão das análises e refletir fielmente seus resultados, inclusive resultados desfavoráveis e lacunas de informação.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3 Objeto escopo e responsabilidades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escopo contratado compreende [ATIVIDADES, ENTIDADES, PERÍODOS E DEMONSTRAÇÕES]. As exclusões são [PREENCHER]. Informar se houve elaboração própria das projeções, revisão de modelo fornecido ou ambos, identificando a responsabilidade por cada etapa.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Procedimentos executados: [ENTREVISTAS, CONCILIAÇÕES, TESTES E REVISÕES]. Datas e evidências: [PREENCHER]. Não declarar auditoria, asseguração, vistoria ou diligência que não tenha sido realizada.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Os dados fornecidos pela administração e por assessores foram submetidos aos procedimentos [DESCREVER]. Divergências, informações não verificadas e efeitos no resultado: [PREENCHER]. O uso de dados fornecidos não dispensa sua análise crítica.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Interesses, vínculos, conflitos e condições de remuneração do responsável: [DECLARAR A SITUAÇÃO EFETIVA]. Não presumir independência ou ausência de interesses sem conferência.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4 Documentos e fontes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Documento ou informação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e versão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Procedimento e limitação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Plano e alterações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Demonstrações contábeis e balancetes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Fluxo de caixa e extratos de suporte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Relação de credores e garantias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Passivo fiscal e demais obrigações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Contratos e dados operacionais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Avaliação de ativos e investimentos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Fontes macroeconômicas e setoriais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[DATA DA CONSULTA]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[FONTE E APLICAÇÃO]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Lacunas documentais, solicitações adicionais e impacto na conclusão: [PREENCHER].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5 Histórico operação e causas da crise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Descrever origem, evolução e atividade da empresa, capacidade instalada, recursos essenciais, ciclo operacional, composição de receitas e dependências relevantes: [PREENCHER COM FONTES].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Relacionar as causas da crise a eventos e indicadores demonstrados. Separar acontecimentos pontuais, mudanças estruturais e hipóteses ainda não comprovadas: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Identificar medidas já executadas e seus efeitos medidos, diferenciando-as de ações planejadas: [PREENCHER].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6 Diagnóstico econômico-financeiro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Indicador histórico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B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Receita bruta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Receita líquida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operacional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líquido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Caixa e equivalentes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Necessidade de capital de giro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Endividamento e vencimentos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Patrimônio líquido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Acrescentar períodos suficientes para a análise e explicitar ajustes, sazonalidade, eventos não recorrentes e diferenças de critérios contábeis. Fontes e reconciliações: [PREENCHER].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Analisar margens, liquidez, endividamento, prazos médios e conversão do resultado em caixa: [PREENCHER]. Resultado contábil, EBITDA e caixa disponível são medidas distintas e não devem ser utilizados como equivalentes.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Ativos operacionais, gravames, contingências e restrições relevantes: [PREENCHER]. O impacto social ou a manutenção de empregos não substitui a demonstração da capacidade financeira.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7 Plano examinado e serviço da dívida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plano analisado prevê [MEDIDAS OPERACIONAIS E FINANCEIRAS]. Cada medida deve ser associada a um prazo, custo de implantação, efeito mensurável e responsável. Informar dependências de credores, investidores, fornecedores ou autorizações: [PREENCHER].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Grupo de obrigação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Condições consideradas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Referência no plano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Trabalhistas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[BASE, PRAZO E ENCARGOS]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[CLÁUSULA]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Garantia real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[BASE, PRAZO E ENCARGOS]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[CLÁUSULA]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Quirografários e demais da classe III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[BASE, PRAZO E ENCARGOS]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[CLÁUSULA]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Microempresas e empresas de pequeno porte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[BASE, PRAZO E ENCARGOS]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[CLÁUSULA]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Tributos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[CONDIÇÕES E SITUAÇÃO]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Não sujeitos e novas obrigações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[CONDIÇÕES E VENCIMENTOS]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Conferir deságios, carências, termos iniciais, juros, correção, periodicidade, parcelas variáveis e pagamentos finais. Demonstrar a conciliação entre o cronograma jurídico e o financeiro: [PREENCHER].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8 Premissas de projeção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premissas devem decorrer de evidências históricas, capacidade operacional, condições contratuais ou fontes externas identificadas. Informar a justificativa de cada mudança em relação ao histórico.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Receitas: [VOLUME, PREÇOS, MIX, CAPACIDADE E SAZONALIDADE].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Custos e despesas: [FIXOS, VARIÁVEIS, PRODUTIVIDADE E REAJUSTES].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Capital de giro: [PRAZOS, ESTOQUES, INADIMPLÊNCIA E NECESSIDADE DE CAIXA].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Investimentos: [MANUTENÇÃO, EXPANSÃO, CALENDÁRIO E FONTES].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Tributos e financiamento: [REGIME, ALÍQUOTAS, CONDIÇÕES E BASE].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Alienações e aportes: [VALORES LÍQUIDOS, PRAZOS, CONDIÇÕES E EVIDÊNCIAS]. Não tratar recursos condicionais como disponibilidade garantida.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9 Anexo de premissas e memórias</w:t>
      </w: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Premissas macroeconômicas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Variável e unidade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e valor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Fonte e justificativa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Inflação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[FONTE E DATA]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Taxa de juros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[FONTE E DATA]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Câmbio, se aplicável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[FONTE E DATA]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Atividade setorial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[FONTE E DATA]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Não reproduzir projeção antiga como se fosse atual. Distinguir inflação, crescimento real e crescimento nominal para evitar dupla contagem.</w:t>
      </w: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Premissas operacionais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Variável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Critério e memória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Evidência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Volume e utilização da capacidade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Preço médio e reajustes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Custos unitários e despesas fixas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Recebimentos e pagamentos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[PRAZOS MÉDIOS]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Manutenção e investimentos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[DOCUMENTO]</w:t>
            </w:r>
          </w:p>
        </w:tc>
      </w:tr>
    </w:tbl>
    <w:p>
      <w:pPr>
        <w:spacing w:after="0"/>
      </w:pPr>
    </w:p>
    <w:p>
      <w:pPr>
        <w:pStyle w:val="Heading2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Memórias de cálculo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Identificar os arquivos, versões, fórmulas, responsáveis e reconciliações que sustentam as projeções: [PREENCHER]. Definir convenção de sinais e unidade dos valores.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receitas devem ser conciliadas com volumes e preços; os tributos, com suas bases; e o capital de giro, com o ciclo financeiro. O desembolso da dívida deve refletir principal, encargos e vencimentos do plano. Identificar valores já incluídos nos custos para evitar sua repetição no fluxo de caixa.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10 Anexo de resultados projetados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Preencher as colunas com períodos sucessivos e ampliar o quadro até o final do horizonte de análise. Informar se os valores são nominais ou constantes e a moeda utilizada: [PREENCHER].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Demonstração de resultado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B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Receita operacional bruta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Deduções e tributos sobre receitas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Receita operacional líquida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Custos dos produtos ou serviços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bruto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Despesas operacionais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Depreciação e amortização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operacional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financeiro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antes dos tributos sobre lucro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Tributos sobre o lucro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Resultado líquido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EBITDA e ajustes conciliados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Demonstrar a composição do EBITDA e a reconciliação dos ajustes, quando utilizados. Indicar se a depreciação já integra os custos ou despesas, evitando dedução repetida.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Análise das margens, crescimento, resultado e coerência com a capacidade instalada: [PREENCHER]. Explicar variações relevantes e resultados não recorrentes. A taxa composta de crescimento, quando apresentada, deve indicar valores inicial e final e número de intervalos considerados.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11 Anexo de fluxo de caixa projetado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Expandir os períodos até a quitação das obrigações analisadas. Utilizar detalhamento mensal nos intervalos em que a periodicidade anual possa ocultar falta de caixa. Identificar convenção de sinais e conciliar os saldos.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Componente do fluxo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A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Período B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Caixa inicial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Geração operacional antes do giro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Variação de capital de giro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Tributos pagos não incluídos acima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Fluxo operacional líquido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Investimentos e manutenção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Receitas líquidas de alienações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Aportes e novos financiamentos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Pagamentos do plano por classe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Outras dívidas e encargos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Variação líquida do caixa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Caixa final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Caixa mínimo necessário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Excesso ou insuficiência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[VALOR]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 linha de geração operacional deve ser reconciliada à demonstração de resultado. Identificar juros, tributos e obrigações já considerados em outras rubricas para evitar duplicidade.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Períodos de insuficiência e cobertura proposta: [PREENCHER]. Separar financiamento contratado de financiamento pretendido. Demonstrar a origem dos recursos e os respectivos custos, em vez de inserir aporte automático para fechar o caixa.</w:t>
      </w:r>
    </w:p>
    <w:p>
      <w:pPr>
        <w:pStyle w:val="Heading1"/>
        <w:keepNext/>
        <w:pageBreakBefore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12 Sensibilidade e capacidade de pagamento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Testar as variáveis que mais influenciam o caixa: [IDENTIFICAR]. Explicar amplitude, fundamento e combinação dos choques. Incluir atrasos de recebimento, redução de receitas, aumento de custos e frustração de recursos extraordinários quando relevantes.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8B8B8"/>
          <w:left w:val="single" w:sz="4" w:color="B8B8B8"/>
          <w:bottom w:val="single" w:sz="4" w:color="B8B8B8"/>
          <w:right w:val="single" w:sz="4" w:color="B8B8B8"/>
          <w:insideH w:val="single" w:sz="4" w:color="B8B8B8"/>
          <w:insideV w:val="single" w:sz="4" w:color="B8B8B8"/>
        </w:tblBorders>
      </w:tblPr>
      <w:tblGrid>
        <w:gridCol w:w="3960"/>
        <w:gridCol w:w="2916"/>
        <w:gridCol w:w="2916"/>
      </w:tblGrid>
      <w:tr>
        <w:trPr>
          <w:cantSplit/>
          <w:tblHeader/>
        </w:trPr>
        <w:tc>
          <w:tcPr>
            <w:tcW w:type="dxa" w:w="3960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Cenário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Premissas alteradas</w:t>
            </w:r>
          </w:p>
        </w:tc>
        <w:tc>
          <w:tcPr>
            <w:tcW w:type="dxa" w:w="2916"/>
          </w:tcPr>
          <w:p>
            <w:pPr>
              <w:keepNext/>
              <w:spacing w:after="80" w:before="60" w:line="247" w:lineRule="auto"/>
            </w:pPr>
            <w:r>
              <w:rPr>
                <w:rFonts w:ascii="Courier New" w:hAnsi="Courier New" w:eastAsia="Courier New"/>
                <w:b/>
                <w:color w:val="000000"/>
                <w:sz w:val="22"/>
              </w:rPr>
              <w:t>Resultado e resposta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Base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[CAIXA E COBERTURA]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Adverso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[DÉFICIT E AÇÃO]</w:t>
            </w:r>
          </w:p>
        </w:tc>
      </w:tr>
      <w:tr>
        <w:trPr>
          <w:cantSplit/>
        </w:trPr>
        <w:tc>
          <w:tcPr>
            <w:tcW w:type="dxa" w:w="3960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Alternativo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[PREENCHER]</w:t>
            </w:r>
          </w:p>
        </w:tc>
        <w:tc>
          <w:tcPr>
            <w:tcW w:type="dxa" w:w="2916"/>
          </w:tcPr>
          <w:p>
            <w:pPr>
              <w:keepNext w:val="0"/>
              <w:spacing w:after="80" w:before="60" w:line="247" w:lineRule="auto"/>
            </w:pPr>
            <w:r>
              <w:rPr>
                <w:rFonts w:ascii="Courier New" w:hAnsi="Courier New" w:eastAsia="Courier New"/>
                <w:b w:val="0"/>
                <w:color w:val="000000"/>
                <w:sz w:val="22"/>
              </w:rPr>
              <w:t>[RESULTADO]</w:t>
            </w:r>
          </w:p>
        </w:tc>
      </w:tr>
    </w:tbl>
    <w:p>
      <w:pPr>
        <w:spacing w:after="0"/>
      </w:pP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Avaliar a capacidade de pagar as obrigações nos vencimentos, após os desembolsos necessários à continuidade. Definir o numerador e o denominador de indicadores de cobertura e explicitar seu significado quando a dívida do período for nula.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Se houver comparação entre continuidade e liquidação, apresentar metodologia, custos, tempo, prioridades e incertezas de cada alternativa. A avaliação patrimonial, isoladamente, não comprova quanto cada credor receberia: [ANÁLISE E LIMITAÇÕES].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13 Parecer técnico e conclusão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Com base nos documentos e procedimentos descritos, conclui-se que [CONCLUSÃO FUNDAMENTADA]. A conclusão decorre dos seguintes resultados: [IDENTIFICAR EVIDÊNCIAS E MEMÓRIAS].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Condições para que os resultados projetados se realizem: [PREENCHER]. Ressalvas, riscos e informações faltantes: [PREENCHER]. Se não houver base suficiente, declarar a impossibilidade de concluir e indicar a documentação necessária.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 projeções representam cenários apoiados em premissas e não asseguram resultados futuros. Alterações relevantes de mercado, operação ou condições do plano exigem reavaliação.</w:t>
      </w:r>
    </w:p>
    <w:p>
      <w:pPr>
        <w:pStyle w:val="Heading1"/>
        <w:keepNext/>
        <w:pageBreakBefore w:val="0"/>
        <w:spacing w:after="80" w:line="247" w:lineRule="auto" w:before="200"/>
      </w:pPr>
      <w:r>
        <w:rPr>
          <w:rFonts w:ascii="Courier New" w:hAnsi="Courier New" w:eastAsia="Courier New"/>
          <w:b/>
          <w:color w:val="000000"/>
          <w:sz w:val="26"/>
        </w:rPr>
        <w:t>14 Encerramento e responsabilidade técnica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O laudo compreende este texto e os anexos [IDENTIFICAR VERSÕES E MEMÓRIAS], examinados na data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[CIDADE/UF], [DATA].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[RESPONSÁVEL TÉCNICO] — [QUALIFICAÇÃO]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[CONSELHO PROFISSIONAL/UF E NÚMERO, QUANDO APLICÁVEL]</w:t>
      </w:r>
    </w:p>
    <w:p>
      <w:pPr>
        <w:pageBreakBefore w:val="0"/>
        <w:spacing w:after="80" w:line="247" w:lineRule="auto"/>
        <w:jc w:val="both"/>
      </w:pPr>
      <w:r>
        <w:rPr>
          <w:rFonts w:ascii="Courier New" w:hAnsi="Courier New" w:eastAsia="Courier New"/>
          <w:b w:val="0"/>
          <w:color w:val="000000"/>
          <w:sz w:val="24"/>
        </w:rPr>
        <w:t>Assinatura: ____________________________________</w:t>
      </w:r>
    </w:p>
    <w:sectPr>
      <w:headerReference w:type="default" r:id="rId9"/>
      <w:foot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ourier New" w:hAnsi="Courier New" w:eastAsia="Courier New"/>
        <w:b w:val="0"/>
        <w:color w:val="000000"/>
        <w:sz w:val="20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