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  <w:spacing w:after="240" w:line="247" w:lineRule="auto"/>
        <w:jc w:val="center"/>
      </w:pPr>
      <w:r>
        <w:rPr>
          <w:rFonts w:ascii="Courier New" w:hAnsi="Courier New" w:eastAsia="Courier New"/>
          <w:b/>
          <w:color w:val="000000"/>
          <w:sz w:val="30"/>
        </w:rPr>
        <w:t>Plano de recuperação judicial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Orientação de uso. Preencha os campos entre colchetes, adapte as cláusulas à situação concreta e confira a coerência com os laudos e o fluxo de caixa. Exclua alternativas não utilizadas e submeta o documento à revisão jurídica antes de sua apresentação. Este modelo não corresponde ao plano especial de microempresa ou empresa de pequeno porte.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 Identificação e apresentação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Recuperanda: [RAZÃO SOCIAL].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CNPJ: [PREENCHER]. Registro empresarial: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Sede e principal estabelecimento: [ENDEREÇO E FUNDAMENTO].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Processo: [NÚMERO]. Juízo: [VARA E COMARCA/UF].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Data do pedido: [DATA]. Deferimento do processamento: [DATA]. Publicação da decisão: [DATA].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Representante legal e qualidade: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Versão do plano e data de referência: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Recuperanda apresenta este Plano de Recuperação Judicial para reorganizar suas atividades e disciplinar o pagamento dos créditos sujeitos ao procedimento, observados os limites legais, as deliberações válidas dos credores e o controle judicial de legalidade.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plano abrange [IDENTIFICAR AS PESSOAS JURÍDICAS E O PERÍMETRO]. Havendo mais de uma recuperanda, individualizar o patrimônio, os créditos e as obrigações de cada uma e explicitar o regime de consolidação efetivamente autorizado, sem presumir confusão patrimonial.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2 Objetivos e documentos integrantes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Os objetivos concretos são [DESCREVER A CONTINUIDADE PRETENDIDA, O REEQUILÍBRIO FINANCEIRO E A FORMA DE SATISFAÇÃO DOS CREDORES]. As medidas propostas devem ser relacionadas aos resultados demonstrados nas projeções.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Integram o plano: Anexo A, demonstração de viabilidade e laudo econômico-financeiro; Anexo B, laudo de avaliação de bens e ativos; Anexo C, cronograma de pagamentos; e [OUTROS ANEXOS]. Identificar versões e datas compatíveis entre si.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3 Interpretação e definições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Neste documento, as expressões abaixo têm o significado indicado. As referências a cláusulas e anexos devem ser conferidas após a edição final. As disposições legais prevalecem sobre definições incompatíveis com o regime aplicável.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456"/>
        <w:gridCol w:w="6336"/>
      </w:tblGrid>
      <w:tr>
        <w:trPr>
          <w:cantSplit/>
          <w:tblHeader/>
        </w:trPr>
        <w:tc>
          <w:tcPr>
            <w:tcW w:type="dxa" w:w="345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Termo</w:t>
            </w:r>
          </w:p>
        </w:tc>
        <w:tc>
          <w:tcPr>
            <w:tcW w:type="dxa" w:w="633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Significado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Recuperanda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Pessoa ou pessoas identificadas na seção 1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LRF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Lei nº 11.101/2005, com suas alterações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PRJ ou Plano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Este documento e seus anexos identificados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Data do pedido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Marco processual informado na seção 1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AGC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Assembleia Geral de Credores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Administrador judicial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[IDENTIFICAÇÃO CONFORME NOMEAÇÃO]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Créditos sujeitos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Créditos abrangidos pelo regime recuperacional, respeitadas as exclusões legais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Lista de credores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[IDENTIFICAR RELAÇÃO E VERSÃO], sujeita às alterações reconhecidas no processo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Dívida reestruturada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Saldo dos créditos sujeitos após as condições validamente aprovadas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Homologação ou concessão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Decisão judicial pertinente, cujo marco de eficácia será identificado no cronograma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UPI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Unidade produtiva isolada eventualmente prevista e delimitada neste plano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emprego de classe ou natureza de crédito não substitui a verificação de sua origem, garantia, sujeição e classificação. Crédito não sujeito não se torna concursal pela simples inclusão em tabela ou projeção.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Os prazos convencionais de pagamento serão contados a partir dos eventos expressamente definidos. Prazos processuais e prazos legais observarão a legislação própria, sem serem alterados por regra genérica deste modelo.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4 Histórico e causas da crise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Recuperanda iniciou suas atividades em [DATA] e atua em [SEGMENTO E ATIVIDADES]. Sua estrutura compreende [UNIDADES, CAPACIDADE, RECURSOS E PESSOAL], conforme [DOCUMENTOS DE SUPORTE].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modelo de negócios consiste em [DESCREVER COMO SÃO GERADAS AS RECEITAS, A ESTRUTURA DE CUSTOS E O CICLO DE RECEBIMENTOS E PAGAMENTOS]. As concentrações relevantes e dependências operacionais são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 causas da crise são [DESCREVER FATOS ESPECÍFICOS, PERÍODOS E NEXO COM O DESEQUILÍBRIO]. Separar fatores externos de decisões internas e distinguir dificuldades de caixa de prejuízos operacionais. Não atribuir a crise a eventos genéricos sem evidências.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Fator identificado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Evidência e período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Efeito financeiro ou operacional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[FATOR]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[EFEITO MENSURADO]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[FATOR]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[EFEITO MENSURADO]</w:t>
            </w:r>
          </w:p>
        </w:tc>
      </w:tr>
    </w:tbl>
    <w:p>
      <w:pPr>
        <w:spacing w:after="0"/>
      </w:pP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5 Situação econômica e patrimonial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Na data-base [DATA], as demonstrações de [PERÍODOS] apresentam a situação resumida abaixo. Os valores devem ser reconciliados com a contabilidade, a relação de credores e os anexos técnicos.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Informação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Valor e unidade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Fonte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Receita e resultado operacional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Caixa e necessidade de capital de giro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Ativos e passivos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Créditos sujeitos e não sujeitos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[RELAÇÕES]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Descrever as medidas já executadas, os resultados comprovados e os riscos ainda presentes: [PREENCHER]. A manutenção de atividade, isoladamente, não substitui a demonstração de viabilidade.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6 Viabilidade e avaliação de ativos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demonstração de viabilidade consta do Anexo A, elaborado por [RESPONSÁVEL], com data-base [DATA] e horizonte [PERÍODO]. Suas premissas essenciais são [PREENCHER]. O fluxo projetado deve contemplar custos, investimentos, tributos, obrigações não sujeitas e pagamentos previstos neste plano.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Anexo B apresenta a avaliação de [ESCOPO DOS BENS], com data-base [DATA], critérios [PREENCHER] e responsável [PREENCHER]. O valor de avaliação não equivale automaticamente a receita de venda ou a caixa disponível.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 principais condições para execução do plano são [PREENCHER]. As consequências de frustração dessas condições e medidas de resposta são [PREENCHER], conforme os cenários e limitações dos laudos.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7 Medidas de recuperação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Recuperanda propõe as medidas abaixo, com discriminação dos meios, responsáveis, recursos e efeitos esperados. Eliminar medidas não aplicáveis e não contabilizar benefícios sem fundamento.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Medida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Implementação e prazo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Efeito e evidência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Reestruturação do passivo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[CONDIÇÕES E RESPONSÁVEL]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[IMPACTO NO CAIXA]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Revisão operacional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[AÇÕES E PRAZO]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[CUSTOS E ECONOMIAS]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Revisão de contratos e receitas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[AÇÕES E PRAZO]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[PREMISSAS]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Investimentos essenciais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[PROJETO E RECURSOS]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[CAPACIDADE PRESERVADA]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Reorganização societária, se aplicável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[OPERAÇÃO E CONDIÇÕES]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[EFEITOS E APROVAÇÕES]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 operações societárias observarão a legislação e os atos de aprovação exigíveis. Identificar seu impacto no patrimônio, nas garantias e no cumprimento das obrigações, sem estabelecer autorização ilimitada para atos não descritos.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8 Continuidade operacional e novos recursos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continuidade das atividades dependerá de [FORNECIMENTOS, CONTRATOS, LICENÇAS E RECURSOS]. As novas relações comerciais observarão condições compatíveis com a geração de caixa e com o tratamento legal das obrigações posteriores ao pedido.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Caso o plano dependa de financiamento ou aporte, especificar: modalidade [PREENCHER]; montante [VALOR]; finalidade [PREENCHER]; custos [PREENCHER]; prazo [PREENCHER]; garantias [PREENCHER]; condições precedentes [PREENCHER]; e situação das negociações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Propostas não vinculantes e recursos ainda não contratados devem ser identificados como condicionais. O regime de prioridade, garantias e autorizações será o legalmente aplicável à operação, sem prioridade automática criada por este texto.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9 Constituição e alienação de UPI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[MANTER SOMENTE SE APLICÁVEL.] A UPI pretendida compreenderá [ATIVOS, DIREITOS, OPERAÇÃO E LIMITES], conforme anexo específico. Informar avaliação, condições de venda, procedimento competitivo, critérios de escolha, preço mínimo quando previsto, forma de pagamento e destinação dos recursos.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alienação observará os requisitos e controles dos arts. 60 e 142 da LRF e demais disposições aplicáveis. Eventuais efeitos sobre ônus e sucessão dependerão do atendimento das condições legais; não se presume que qualquer venda direta produza esses efeitos.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10 Alienação de outros bens e direitos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[MANTER SOMENTE SE APLICÁVEL.] Identificar individualmente os bens cuja alienação se propõe, sua utilidade, avaliação, gravames, condições e efeitos na operação. Informar [BENS, VALORES, DESTINAÇÃO E PROCEDIMENTOS].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alienação ou oneração de bens e direitos do ativo não circulante observará o art. 66 da LRF, os limites das autorizações válidas e os direitos de terceiros. Bens sujeitos a garantias exigem exame específico. O laudo de avaliação não substitui autorização para disposição patrimonial.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11 Créditos e condições de pagamento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Os créditos sujeitos serão tratados conforme sua classificação e as condições validamente aprovadas. A sujeição observará o art. 49 da LRF e suas exceções. Os direitos contra coobrigados e garantidores não serão considerados suprimidos ou suspensos automaticamente pela aprovação deste plano.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Os montantes de referência são os da relação [IDENTIFICAR], sem prejuízo das decisões sobre habilitações, divergências e impugnações. Definir o tratamento dos créditos reconhecidos posteriormente, suas datas-base e critérios de atualização, sem duplicação de pagamentos: [PREENCHER].</w:t>
      </w:r>
    </w:p>
    <w:p>
      <w:pPr>
        <w:pStyle w:val="Heading2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11 1 Créditos trabalhistas e de acidentes de trabalho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Situação da classe: [IDENTIFICAR CRÉDITOS E RESSALVAS, SEM PRESUMIR INEXISTÊNCIA]. Condições propostas: [DESCREVER BASE, PAGAMENTOS, MARCOS, CORREÇÃO E EVENTUAIS CONDIÇÕES ESPECIAIS].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 condições devem observar o art. 54 da LRF, inclusive o regime dos créditos estritamente salariais. Eventual extensão de prazo exige exame e atendimento dos requisitos legais. Não aplicar automaticamente ao plano o limite de classificação previsto para a falência.</w:t>
      </w:r>
    </w:p>
    <w:p>
      <w:pPr>
        <w:pStyle w:val="Heading2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11 2 Créditos com garantia real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Base de cálculo e tratamento da parcela garantida: [PREENCHER]. Eventual parcela excedente, classificação e garantias: [PREENCHER CONFORME LEI E DECISÕES]. Preencher o quadro de condições abaixo e identificar os credores abrangidos.</w:t>
      </w:r>
    </w:p>
    <w:p>
      <w:pPr>
        <w:pStyle w:val="Heading2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11 3 Créditos quirografários e demais da classe III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Abrangência: [PREENCHER]. Condições: [PREENCHER NO QUADRO]. Eventuais modalidades alternativas ou subclasses devem ter critérios objetivos, justificação e revisão jurídica específica.</w:t>
      </w:r>
    </w:p>
    <w:p>
      <w:pPr>
        <w:pStyle w:val="Heading2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11 4 Créditos de microempresas e empresas de pequeno porte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Abrangência e comprovação do enquadramento: [PREENCHER]. Condições: [PREENCHER NO QUADRO], preservada a classificação legal aplicável.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12 Quadro das condições e cronograma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Preencher uma ficha para cada classe ou modalidade de pagamento. Todos os campos devem coincidir com as projeções do laudo econômico-financeiro e com o Anexo C.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456"/>
        <w:gridCol w:w="6336"/>
      </w:tblGrid>
      <w:tr>
        <w:trPr>
          <w:cantSplit/>
          <w:tblHeader/>
        </w:trPr>
        <w:tc>
          <w:tcPr>
            <w:tcW w:type="dxa" w:w="345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Condição</w:t>
            </w:r>
          </w:p>
        </w:tc>
        <w:tc>
          <w:tcPr>
            <w:tcW w:type="dxa" w:w="633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Preenchimento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Classe e modalidade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[IDENTIFICAR]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Crédito de referência e data-base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 E DATA]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Deságio, se houver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[PERCENTUAL E BASE DE INCIDÊNCIA]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Saldo reestruturado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 E MEMÓRIA]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Evento inicial da contagem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[DEFINIR PRECISAMENTE]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Carência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[PRAZO E TRATAMENTO DOS ENCARGOS]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Primeira e última parcelas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[DATAS OU CRITÉRIO DETERMINÁVEL]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Quantidade e periodicidade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Amortização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[CONSTANTE, ESCALONADA OU OUTRA]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Correção e juros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[ÍNDICE, TAXA, TERMO INICIAL E MÉTODO]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Créditos reconhecidos depois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[REGRAS ESPECÍFICAS]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Condições de adesão, se houver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[CRITÉRIOS, PRAZO E CANAL]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Antecipação</w:t>
            </w:r>
          </w:p>
        </w:tc>
        <w:tc>
          <w:tcPr>
            <w:tcW w:type="dxa" w:w="633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[CRITÉRIO E ENCARGOS]</w:t>
            </w:r>
          </w:p>
        </w:tc>
      </w:tr>
    </w:tbl>
    <w:p>
      <w:pPr>
        <w:spacing w:after="0"/>
      </w:pPr>
    </w:p>
    <w:p>
      <w:pPr>
        <w:pStyle w:val="Heading2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Cronograma consolidado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Período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Classe ou modalidade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Amortização e encargos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[PERÍODO]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 E MEMÓRIA]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[PERÍODO]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 E MEMÓRIA]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Total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[CONFERIR TODAS AS CLASSES]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Expandir o cronograma até a quitação integral. Identificar arredondamentos, parcela de ajuste e consistência dos totais. Não utilizar percentuais, índices ou prazos de outro caso sem análise própria.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13 Disposições comuns aos pagamentos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Os pagamentos serão realizados por [MEIO DEFINIDO], mediante informações bancárias fornecidas pelo credor no canal [CANAL A PREENCHER]. Estabelecer procedimento de conferência da titularidade, atualização dos dados e comprovação do pagamento.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Na ausência de dados suficientes, a Recuperanda adotará [PROCEDIMENTO DE COMUNICAÇÃO E REGULARIZAÇÃO]. Qualquer disciplina sobre mora e encargos deverá ser compatível com a lei e com a decisão de homologação, sem privar genericamente o credor de seus direitos.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Pagamentos antecipados, se admitidos, observarão [CRITÉRIOS OBJETIVOS, ORDEM, BASE E ENCARGOS]. A compensação somente ocorrerá nas hipóteses juridicamente admitidas, com identificação dos créditos, documentação e registro da extinção até o valor efetivamente compensado.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Se um vencimento convencional recair em dia sem expediente bancário, adotar [REGRA EXPRESSA E JURIDICAMENTE ADEQUADA]. A quitação será limitada às obrigações efetivamente satisfeitas ou validamente extintas, conforme as condições do plano.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14 Tributos e obrigações não sujeitas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Os passivos tributários e outros créditos não sujeitos serão identificados separadamente. Informar montantes, garantias, vencimentos e medidas específicas de regularização: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Situação das negociações tributárias: [PROPOSTA, PROTOCOLO, ADESÃO OU DEFERIMENTO, COM DOCUMENTOS]. As projeções deverão distinguir operações efetivamente formalizadas de simulações, refletindo as condições e os riscos de cada cenário.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plano não presume concessão de parcelamento, transação, regularidade fiscal ou suspensão de cobranças. As providências exigíveis serão verificadas segundo a legislação aplicável e os atos do processo.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15 Efeitos e acompanhamento do plano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Os efeitos da concessão da recuperação e da novação observarão a LRF e a decisão judicial, dentro do universo de créditos sujeitos. Medidas relativas a ações, execuções, protestos e registros dependerão do enquadramento do crédito e da providência jurídica cabível; não se prevê baixa universal de registros ou extinção automática de ações de terceiros.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Recuperanda implementará os controles [DESCREVER], sob responsabilidade de [FUNÇÃO], com periodicidade [PREENCHER]. Serão acompanhados os pagamentos, receitas, custos, investimentos, obrigações não sujeitas e desvios em relação às projeções.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Alterações materiais do plano observarão os requisitos de deliberação e controle judicial aplicáveis. Acordos individuais não afastam normas obrigatórias nem podem ser presumidos eficazes contra credores que não os tenham aceitado quando necessária sua anuência.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descumprimento das obrigações observará as consequências legais pertinentes à fase processual, especialmente os arts. 61 e 62 da LRF. Eventual procedimento de comunicação ou regularização não afasta as consequências legais por disposição unilateral.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16 Disposições gerais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Os anexos identificados integram este plano. Inconsistências entre valores, condições e projeções deverão ser corrigidas e submetidas aos controles cabíveis, sem utilização de cláusula genérica para encobrir divergências materiais.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eventual invalidade de disposição será tratada conforme decisão competente, preservando-se o restante somente na medida juridicamente possível. A substituição de cláusula que altere direitos observará o procedimento aplicável.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Comunicações: [ENDEREÇO E CANAL]. Responsável pelo recebimento: [FUNÇÃO]. Forma de comprovação e atualização: [PREENCHER].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17 Lei aplicável e encerramento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Aplica-se a legislação brasileira. A competência para cada controvérsia observará a lei e as decisões do processo, sem afastar competências legalmente reservadas a outros juízos.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[CIDADE/UF], [DATA].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[RAZÃO SOCIAL] — [REPRESENTANTE E QUALIDADE]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Assinatura: ____________________________________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[ADVOGADO RESPONSÁVEL] — OAB/[UF] [NÚMERO]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Assinatura: ____________________________________</w:t>
      </w:r>
    </w:p>
    <w:sectPr>
      <w:headerReference w:type="default" r:id="rId9"/>
      <w:footerReference w:type="default" r:id="rId10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ourier New" w:hAnsi="Courier New" w:eastAsia="Courier New"/>
        <w:b w:val="0"/>
        <w:color w:val="000000"/>
        <w:sz w:val="20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