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rPr>
          <w:rFonts w:ascii="Courier New" w:hAnsi="Courier New"/>
          <w:b/>
          <w:i w:val="0"/>
          <w:color w:val="000000"/>
          <w:sz w:val="30"/>
        </w:rPr>
        <w:t>Procuração para recuperação judicial</w:t>
      </w:r>
    </w:p>
    <w:p>
      <w:pPr>
        <w:spacing w:after="200"/>
      </w:pPr>
      <w:r>
        <w:rPr>
          <w:rFonts w:ascii="Courier New" w:hAnsi="Courier New"/>
          <w:b/>
          <w:i w:val="0"/>
          <w:color w:val="000000"/>
          <w:sz w:val="24"/>
        </w:rPr>
        <w:t xml:space="preserve">Orientação de uso. </w:t>
      </w:r>
      <w:r>
        <w:rPr>
          <w:rFonts w:ascii="Courier New" w:hAnsi="Courier New"/>
          <w:b w:val="0"/>
          <w:i w:val="0"/>
          <w:color w:val="000000"/>
          <w:sz w:val="24"/>
        </w:rPr>
        <w:t>Preencha os campos entre colchetes e revise os poderes necessários antes da assinatura. A representação societária deve corresponder ao ato constitutivo vigente.</w:t>
      </w:r>
    </w:p>
    <w:p>
      <w:pPr>
        <w:pStyle w:val="Heading1"/>
      </w:pPr>
      <w:r>
        <w:rPr>
          <w:rFonts w:ascii="Courier New" w:hAnsi="Courier New"/>
          <w:b/>
          <w:i w:val="0"/>
          <w:color w:val="000000"/>
          <w:sz w:val="26"/>
        </w:rPr>
        <w:t>Outorgante</w:t>
      </w:r>
    </w:p>
    <w:p>
      <w:r>
        <w:rPr>
          <w:rFonts w:ascii="Courier New" w:hAnsi="Courier New"/>
          <w:b w:val="0"/>
          <w:i w:val="0"/>
          <w:color w:val="000000"/>
          <w:sz w:val="24"/>
        </w:rPr>
        <w:t>[RAZÃO SOCIAL], pessoa jurídica de direito privado, inscrita no CNPJ sob nº [CNPJ], com sede em [ENDEREÇO COMPLETO], neste ato representada por [NOME DO REPRESENTANTE], [QUALIFICAÇÃO], inscrito(a) no CPF sob nº [CPF], conforme [CONTRATO SOCIAL/ESTATUTO/ATA].</w:t>
      </w:r>
    </w:p>
    <w:p>
      <w:pPr>
        <w:pStyle w:val="Heading1"/>
      </w:pPr>
      <w:r>
        <w:rPr>
          <w:rFonts w:ascii="Courier New" w:hAnsi="Courier New"/>
          <w:b/>
          <w:i w:val="0"/>
          <w:color w:val="000000"/>
          <w:sz w:val="26"/>
        </w:rPr>
        <w:t>Outorgados</w:t>
      </w:r>
    </w:p>
    <w:p>
      <w:r>
        <w:rPr>
          <w:rFonts w:ascii="Courier New" w:hAnsi="Courier New"/>
          <w:b w:val="0"/>
          <w:i w:val="0"/>
          <w:color w:val="000000"/>
          <w:sz w:val="24"/>
        </w:rPr>
        <w:t>[NOME DO ADVOGADO], inscrito(a) na OAB/[UF] sob nº [NÚMERO], e [NOME DO ADVOGADO], inscrito(a) na OAB/[UF] sob nº [NÚMERO], com endereço profissional em [ENDEREÇO PROFISSIONAL] e e-mail [E-MAIL PROFISSIONAL].</w:t>
      </w:r>
    </w:p>
    <w:p>
      <w:pPr>
        <w:pStyle w:val="Heading1"/>
      </w:pPr>
      <w:r>
        <w:rPr>
          <w:rFonts w:ascii="Courier New" w:hAnsi="Courier New"/>
          <w:b/>
          <w:i w:val="0"/>
          <w:color w:val="000000"/>
          <w:sz w:val="26"/>
        </w:rPr>
        <w:t>Poderes</w:t>
      </w:r>
    </w:p>
    <w:p>
      <w:r>
        <w:rPr>
          <w:rFonts w:ascii="Courier New" w:hAnsi="Courier New"/>
          <w:b w:val="0"/>
          <w:i w:val="0"/>
          <w:color w:val="000000"/>
          <w:sz w:val="24"/>
        </w:rPr>
        <w:t>A outorgante confere poderes para o foro em geral, com a cláusula ad judicia et extra, perante qualquer juízo, tribunal, órgão público ou entidade privada, podendo propor ações, apresentar defesas, acompanhar processos, produzir provas, interpor recursos e praticar os atos necessários à representação da outorgante.</w:t>
      </w:r>
    </w:p>
    <w:p>
      <w:r>
        <w:rPr>
          <w:rFonts w:ascii="Courier New" w:hAnsi="Courier New"/>
          <w:b w:val="0"/>
          <w:i w:val="0"/>
          <w:color w:val="000000"/>
          <w:sz w:val="24"/>
        </w:rPr>
        <w:t>Confere, ainda, poderes especiais para confessar, reconhecer a procedência do pedido, transigir, desistir, renunciar ao direito sobre o qual se funda a ação, receber, dar quitação, firmar compromisso e substabelecer, com ou sem reserva de poderes, nos termos do art. 105 do Código de Processo Civil.</w:t>
      </w:r>
    </w:p>
    <w:p>
      <w:r>
        <w:rPr>
          <w:rFonts w:ascii="Courier New" w:hAnsi="Courier New"/>
          <w:b w:val="0"/>
          <w:i w:val="0"/>
          <w:color w:val="000000"/>
          <w:sz w:val="24"/>
        </w:rPr>
        <w:t>Especificamente para a recuperação judicial, os outorgados poderão subscrever e acompanhar o pedido, representar a outorgante perante o juízo, o administrador judicial, credores, comitê e assembleia-geral de credores, apresentar documentos, declarações, manifestações e recursos, participar de negociações e praticar os atos necessários à condução do procedimento, observados os limites legais e as deliberações societárias aplicáveis.</w:t>
      </w:r>
    </w:p>
    <w:p>
      <w:pPr>
        <w:jc w:val="right"/>
      </w:pPr>
      <w:r>
        <w:rPr>
          <w:rFonts w:ascii="Courier New" w:hAnsi="Courier New"/>
          <w:b w:val="0"/>
          <w:i w:val="0"/>
          <w:color w:val="000000"/>
          <w:sz w:val="24"/>
        </w:rPr>
        <w:t>[CIDADE], [DATA].</w:t>
      </w:r>
    </w:p>
    <w:p>
      <w:pPr>
        <w:jc w:val="center"/>
      </w:pPr>
      <w:r>
        <w:rPr>
          <w:rFonts w:ascii="Courier New" w:hAnsi="Courier New"/>
          <w:b w:val="0"/>
          <w:i w:val="0"/>
          <w:color w:val="000000"/>
          <w:sz w:val="24"/>
        </w:rPr>
        <w:t>____________________________________________</w:t>
      </w:r>
    </w:p>
    <w:p>
      <w:pPr>
        <w:jc w:val="center"/>
      </w:pPr>
      <w:r>
        <w:rPr>
          <w:rFonts w:ascii="Courier New" w:hAnsi="Courier New"/>
          <w:b w:val="0"/>
          <w:i w:val="0"/>
          <w:color w:val="000000"/>
          <w:sz w:val="24"/>
        </w:rPr>
        <w:t>[RAZÃO SOCIAL]</w:t>
      </w:r>
    </w:p>
    <w:p>
      <w:pPr>
        <w:jc w:val="center"/>
      </w:pPr>
      <w:r>
        <w:rPr>
          <w:rFonts w:ascii="Courier New" w:hAnsi="Courier New"/>
          <w:b w:val="0"/>
          <w:i w:val="0"/>
          <w:color w:val="000000"/>
          <w:sz w:val="24"/>
        </w:rPr>
        <w:t>Por [NOME E CARGO DO REPRESENTANTE]</w:t>
      </w:r>
    </w:p>
    <w:sectPr>
      <w:pgSz w:w="12240" w:h="15840"/>
      <w:pgMar w:top="1080" w:right="1224" w:bottom="1080" w:left="122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47" w:lineRule="auto"/>
    </w:pPr>
    <w:rPr>
      <w:rFonts w:ascii="Courier New" w:hAnsi="Courier New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80"/>
      <w:outlineLvl w:val="0"/>
    </w:pPr>
    <w:rPr>
      <w:rFonts w:asciiTheme="majorHAnsi" w:eastAsiaTheme="majorEastAsia" w:hAnsiTheme="majorHAnsi" w:cstheme="majorBidi" w:ascii="Courier New" w:hAnsi="Courier New"/>
      <w:b/>
      <w:bCs/>
      <w:color w:val="000000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 w:ascii="Courier New" w:hAnsi="Courier New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80" w:line="240" w:lineRule="auto" w:before="160"/>
      <w:contextualSpacing/>
    </w:pPr>
    <w:rPr>
      <w:rFonts w:asciiTheme="majorHAnsi" w:eastAsiaTheme="majorEastAsia" w:hAnsiTheme="majorHAnsi" w:cstheme="majorBidi" w:ascii="Courier New" w:hAnsi="Courier New"/>
      <w:b/>
      <w:color w:val="000000"/>
      <w:spacing w:val="5"/>
      <w:kern w:val="28"/>
      <w:sz w:val="3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Procuração para recuperação judicial</dc:title>
  <dc:subject>Modelo público sem dados pessoais</dc:subject>
  <dc:creator/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