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  <w:keepNext/>
      </w:pPr>
      <w:r>
        <w:rPr>
          <w:rFonts w:ascii="Courier New" w:hAnsi="Courier New"/>
          <w:b/>
          <w:i w:val="0"/>
          <w:color w:val="000000"/>
          <w:sz w:val="30"/>
        </w:rPr>
        <w:t xml:space="preserve">Proposta de troca de veículos com diferença em dinheiro</w:t>
      </w:r>
    </w:p>
    <w:p>
      <w:pPr>
        <w:spacing w:after="200"/>
        <w:widowControl/>
      </w:pPr>
      <w:r>
        <w:rPr>
          <w:rFonts w:ascii="Courier New" w:hAnsi="Courier New"/>
          <w:b w:val="1"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 xml:space="preserve">Modelo para operação condicionada à autorização judicial. Preencha os campos, confira documentos, valores e restrições e submeta a proposta à revisão do profissional responsável antes da assinatura.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Partes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PARTE A — EMPRESA EM RECUPERAÇÃO JUDICIAL: [razão social], CNPJ [●], endereço [●], representada por [nome, CPF e cargo].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PARTE B — CONTRAPARTE: [nome/razão social], CPF/CNPJ [●], endereço [●], representada por [nome, CPF e cargo, se aplicável].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Veículo entregue pela Parte A à Parte B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Proprietária: [●]. Marca/modelo: [●]. Ano fabricação/modelo: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Placa: [●]. Renavam: [●]. Chassi: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Estado de conservação: [●]. Valor atribuído na troca: R$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FIPE: R$ [●], código [●], mês/ano [●], conforme consulta anexa.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Justificativa de eventual diferença ou avaliação alternativa: [●].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Veículo entregue pela Parte B à Parte A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Proprietária: [●]. Marca/modelo: [●]. Ano fabricação/modelo: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Placa: [●]. Renavam: [●]. Chassi: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Estado de conservação: [●]. Valor atribuído na troca: R$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FIPE: R$ [●], código [●], mês/ano [●], conforme consulta anexa.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Justificativa de eventual diferença ou avaliação alternativa: [●].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Diferença em dinheiro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Valor do veículo da Parte A: R$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Valor do veículo da Parte B: R$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Diferença entre os valores atribuídos: R$ [●] ([valor por extenso]).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Quem paga a diferença: [Parte A ou Parte B].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Quem recebe a diferença: [Parte A ou Parte B].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Forma de pagamento: [à vista/parcelas, valores e vencimentos].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Prazo após a autorização e cumprimento de suas condições: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O pagamento será feito em conta de titularidade da parte recebedora, salvo determinação judicial diversa.</w:t>
      </w:r>
    </w:p>
    <w:p>
      <w:pPr>
        <w:pStyle w:val="Heading1"/>
        <w:widowControl/>
        <w:pageBreakBefore/>
      </w:pPr>
      <w:r>
        <w:rPr>
          <w:rFonts w:ascii="Courier New" w:hAnsi="Courier New"/>
          <w:b/>
          <w:i w:val="0"/>
          <w:color w:val="000000"/>
          <w:sz w:val="26"/>
        </w:rPr>
        <w:t xml:space="preserve">Autorização judicial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A operação fica condicionada à prévia autorização do Juízo da recuperação judicial, processo nº [●], da [vara/comarca/UF]. A assinatura desta proposta não autoriza pagamento, entrega ou transferência antecipados. As partes cumprirão as condições fixadas na decisão e obterão as liberações e anuências necessárias. Se a autorização for negada, o negócio não será concretizado, sem multa pela negativa judicial. Alterações determinadas pelo Juízo dependerão de concordância expressa das partes.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Restrições e regularização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Veículo da Parte A — gravames, financiamentos, bloqueios e débitos: [●]. Responsável e condições para regularização: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Veículo da Parte B — gravames, financiamentos, bloqueios e débitos: [●]. Responsável e condições para regularização: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A proposta não implica baixa automática de restrições nem anuência de credores. As liberações necessárias devem ser providenciadas antes da conclusão da operação, conforme aplicável e observado o que decidir o Juízo.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Entrega e despesas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Prazo e local para entrega dos veículos, após autorização judicial e cumprimento das condições ajustadas: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Condições para entrega e pagamento da diferença: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Responsável pelas despesas de transferência de cada veículo: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Responsabilidade por tributos, multas e outros débitos de cada veículo: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Outras condições ajustadas: [●].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Finalidade e validade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Finalidade da troca e benefício esperado para a empresa em recuperação judicial: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Proposta válida até [data], prorrogável por acordo escrito.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Anexos: documentos dos dois veículos, consultas FIPE ou avaliações de ambos, documentos das partes/signatários e informações sobre restrições e financiamentos.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As partes concordam com a proposta de troca e com a diferença em dinheiro acima indicada, sujeitas à autorização judicial.</w:t>
      </w:r>
    </w:p>
    <w:p>
      <w:pPr>
        <w:widowControl/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[Cidade/UF], [data].</w:t>
      </w:r>
    </w:p>
    <w:p>
      <w:pPr>
        <w:widowControl/>
        <w:keepLines/>
        <w:tabs>
          <w:tab w:val="left" w:pos="4896"/>
        </w:tabs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__________________________</w:t>
        <w:tab/>
        <w:t xml:space="preserve">__________________________</w:t>
        <w:br/>
        <w:t xml:space="preserve">PARTE A</w:t>
        <w:tab/>
        <w:t xml:space="preserve">PARTE B</w:t>
        <w:br/>
        <w:t xml:space="preserve">Representante: [●]</w:t>
        <w:tab/>
        <w:t xml:space="preserve">Nome/representante: [●]</w:t>
        <w:br/>
        <w:t xml:space="preserve">CPF: [●]</w:t>
        <w:tab/>
        <w:t xml:space="preserve">CPF: [●]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troca de veículos com diferença em dinheiro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